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23D13" w:rsidRPr="006C187C" w:rsidRDefault="00723D13" w:rsidP="00FD172C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</w:pPr>
      <w:r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>T</w:t>
      </w:r>
      <w:r w:rsidR="00FD172C"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 xml:space="preserve"> </w:t>
      </w:r>
      <w:r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>Á</w:t>
      </w:r>
      <w:r w:rsidR="00FD172C"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 xml:space="preserve"> </w:t>
      </w:r>
      <w:r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>J</w:t>
      </w:r>
      <w:r w:rsidR="00FD172C"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 xml:space="preserve"> </w:t>
      </w:r>
      <w:r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>É</w:t>
      </w:r>
      <w:r w:rsidR="00FD172C"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 xml:space="preserve"> </w:t>
      </w:r>
      <w:r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>K</w:t>
      </w:r>
      <w:r w:rsidR="00FD172C"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 xml:space="preserve"> </w:t>
      </w:r>
      <w:r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>O</w:t>
      </w:r>
      <w:r w:rsidR="00FD172C"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 xml:space="preserve"> </w:t>
      </w:r>
      <w:r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>Z</w:t>
      </w:r>
      <w:r w:rsidR="00FD172C"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 xml:space="preserve"> </w:t>
      </w:r>
      <w:r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>T</w:t>
      </w:r>
      <w:r w:rsidR="00FD172C"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 xml:space="preserve"> </w:t>
      </w:r>
      <w:r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>A</w:t>
      </w:r>
      <w:r w:rsidR="00FD172C"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 xml:space="preserve"> </w:t>
      </w:r>
      <w:r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>T</w:t>
      </w:r>
      <w:r w:rsidR="00FD172C"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 xml:space="preserve"> </w:t>
      </w:r>
      <w:proofErr w:type="gramStart"/>
      <w:r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>Ó</w:t>
      </w:r>
      <w:r w:rsidR="00FD172C"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 xml:space="preserve"> </w:t>
      </w:r>
      <w:r w:rsidRPr="006C187C">
        <w:rPr>
          <w:rFonts w:ascii="Georgia" w:eastAsia="Times New Roman" w:hAnsi="Georgia" w:cs="Times New Roman"/>
          <w:b/>
          <w:color w:val="FF0000"/>
          <w:sz w:val="72"/>
          <w:szCs w:val="72"/>
          <w:lang w:eastAsia="hu-HU"/>
        </w:rPr>
        <w:t>!</w:t>
      </w:r>
      <w:proofErr w:type="gramEnd"/>
    </w:p>
    <w:p w:rsidR="006C187C" w:rsidRPr="006C187C" w:rsidRDefault="006C187C" w:rsidP="00FD172C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color w:val="FF0000"/>
          <w:sz w:val="16"/>
          <w:szCs w:val="16"/>
          <w:lang w:eastAsia="hu-HU"/>
        </w:rPr>
      </w:pPr>
    </w:p>
    <w:p w:rsidR="00FD172C" w:rsidRPr="00FD172C" w:rsidRDefault="006C187C" w:rsidP="00FD172C">
      <w:pPr>
        <w:spacing w:before="100" w:beforeAutospacing="1" w:after="100" w:afterAutospacing="1" w:line="240" w:lineRule="auto"/>
        <w:jc w:val="center"/>
        <w:rPr>
          <w:rFonts w:ascii="Georgia" w:eastAsia="Times New Roman" w:hAnsi="Georgia" w:cs="Times New Roman"/>
          <w:color w:val="FF0000"/>
          <w:sz w:val="48"/>
          <w:szCs w:val="48"/>
          <w:lang w:eastAsia="hu-HU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61C1B09">
            <wp:simplePos x="0" y="0"/>
            <wp:positionH relativeFrom="column">
              <wp:posOffset>557530</wp:posOffset>
            </wp:positionH>
            <wp:positionV relativeFrom="paragraph">
              <wp:posOffset>41275</wp:posOffset>
            </wp:positionV>
            <wp:extent cx="2381250" cy="1769110"/>
            <wp:effectExtent l="0" t="0" r="0" b="2540"/>
            <wp:wrapSquare wrapText="bothSides"/>
            <wp:docPr id="3" name="Kép 3" descr="Gumiabroncs- és nikecell gyűjtés - Csömör Nagyközség honlapj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umiabroncs- és nikecell gyűjtés - Csömör Nagyközség honlapja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1769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FD172C">
        <w:rPr>
          <w:rFonts w:ascii="Georgia" w:hAnsi="Georgia"/>
          <w:noProof/>
          <w:color w:val="FF0000"/>
          <w:sz w:val="48"/>
          <w:szCs w:val="48"/>
        </w:rPr>
        <w:drawing>
          <wp:anchor distT="0" distB="0" distL="114300" distR="114300" simplePos="0" relativeHeight="251658240" behindDoc="0" locked="0" layoutInCell="1" allowOverlap="1" wp14:anchorId="15016200">
            <wp:simplePos x="0" y="0"/>
            <wp:positionH relativeFrom="margin">
              <wp:posOffset>3310255</wp:posOffset>
            </wp:positionH>
            <wp:positionV relativeFrom="paragraph">
              <wp:posOffset>12700</wp:posOffset>
            </wp:positionV>
            <wp:extent cx="1685925" cy="1685925"/>
            <wp:effectExtent l="0" t="0" r="9525" b="9525"/>
            <wp:wrapSquare wrapText="bothSides"/>
            <wp:docPr id="2" name="Kép 2" descr="ELEKTRONIKAI- ÉS VESZÉLYESHULLADÉK GYŰJTÉS: 2024. ÁPRILIS 12-13. 8-TÓL 17  ÓRÁIG - Gödöllő Város Önkormányzat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LEKTRONIKAI- ÉS VESZÉLYESHULLADÉK GYŰJTÉS: 2024. ÁPRILIS 12-13. 8-TÓL 17  ÓRÁIG - Gödöllő Város Önkormányzata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23D13" w:rsidRDefault="00723D13" w:rsidP="00723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D172C" w:rsidRDefault="00FD172C" w:rsidP="00723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D172C" w:rsidRDefault="00FD172C" w:rsidP="00723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FD172C" w:rsidRDefault="00FD172C" w:rsidP="00723D1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723D13" w:rsidRPr="00723D13" w:rsidRDefault="00FD172C" w:rsidP="006C18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hu-HU"/>
        </w:rPr>
      </w:pPr>
      <w:r w:rsidRPr="006C187C">
        <w:rPr>
          <w:rFonts w:ascii="Times New Roman" w:eastAsia="Times New Roman" w:hAnsi="Times New Roman" w:cs="Times New Roman"/>
          <w:sz w:val="36"/>
          <w:szCs w:val="36"/>
          <w:lang w:eastAsia="hu-HU"/>
        </w:rPr>
        <w:t xml:space="preserve">A </w:t>
      </w:r>
      <w:r w:rsidR="00723D13" w:rsidRPr="00723D13">
        <w:rPr>
          <w:rFonts w:ascii="Times New Roman" w:eastAsia="Times New Roman" w:hAnsi="Times New Roman" w:cs="Times New Roman"/>
          <w:sz w:val="36"/>
          <w:szCs w:val="36"/>
          <w:lang w:eastAsia="hu-HU"/>
        </w:rPr>
        <w:t xml:space="preserve">lakossági gumiabroncs- és elektronikai hulladékgyűjtések jelenlegi folyamata országos szinten felülvizsgálatra kerül annak érdekében, hogy a jövőben átláthatóbb rendszer valósuljon meg környezetvédelmi és hulladékgazdálkodási </w:t>
      </w:r>
      <w:r w:rsidRPr="006C187C">
        <w:rPr>
          <w:rFonts w:ascii="Times New Roman" w:eastAsia="Times New Roman" w:hAnsi="Times New Roman" w:cs="Times New Roman"/>
          <w:sz w:val="36"/>
          <w:szCs w:val="36"/>
          <w:lang w:eastAsia="hu-HU"/>
        </w:rPr>
        <w:t>szempont</w:t>
      </w:r>
      <w:r w:rsidR="006A699D">
        <w:rPr>
          <w:rFonts w:ascii="Times New Roman" w:eastAsia="Times New Roman" w:hAnsi="Times New Roman" w:cs="Times New Roman"/>
          <w:sz w:val="36"/>
          <w:szCs w:val="36"/>
          <w:lang w:eastAsia="hu-HU"/>
        </w:rPr>
        <w:t>ból.</w:t>
      </w:r>
      <w:bookmarkStart w:id="0" w:name="_GoBack"/>
      <w:bookmarkEnd w:id="0"/>
    </w:p>
    <w:p w:rsidR="00723D13" w:rsidRPr="00723D13" w:rsidRDefault="00723D13" w:rsidP="006C18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hu-HU"/>
        </w:rPr>
      </w:pPr>
      <w:r w:rsidRPr="00723D13">
        <w:rPr>
          <w:rFonts w:ascii="Times New Roman" w:eastAsia="Times New Roman" w:hAnsi="Times New Roman" w:cs="Times New Roman"/>
          <w:sz w:val="36"/>
          <w:szCs w:val="36"/>
          <w:lang w:eastAsia="hu-HU"/>
        </w:rPr>
        <w:t xml:space="preserve">Ennek megfelelően a lakossági gumiabroncs- és elektronikai hulladék gyűjtési akciók szervezését </w:t>
      </w:r>
      <w:r w:rsidRPr="00723D13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átmenetileg felfüggeszt</w:t>
      </w:r>
      <w:r w:rsidR="00FD172C" w:rsidRPr="006C187C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ik </w:t>
      </w:r>
      <w:r w:rsidRPr="00723D13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2025.</w:t>
      </w:r>
      <w:r w:rsidR="00FD172C" w:rsidRPr="006C187C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december 1-től</w:t>
      </w:r>
      <w:r w:rsidRPr="00723D13">
        <w:rPr>
          <w:rFonts w:ascii="Times New Roman" w:eastAsia="Times New Roman" w:hAnsi="Times New Roman" w:cs="Times New Roman"/>
          <w:sz w:val="36"/>
          <w:szCs w:val="36"/>
          <w:lang w:eastAsia="hu-HU"/>
        </w:rPr>
        <w:t xml:space="preserve">, és az új folyamatot várhatóan </w:t>
      </w:r>
      <w:r w:rsidRPr="00723D13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2026</w:t>
      </w:r>
      <w:r w:rsidR="006C187C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. év</w:t>
      </w:r>
      <w:r w:rsidRPr="00723D13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első negyedév végén indít</w:t>
      </w:r>
      <w:r w:rsidR="006C187C" w:rsidRPr="006C187C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ják</w:t>
      </w:r>
      <w:r w:rsidRPr="00723D13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 xml:space="preserve"> újra</w:t>
      </w:r>
      <w:r w:rsidR="006C187C" w:rsidRPr="006C187C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!</w:t>
      </w:r>
    </w:p>
    <w:p w:rsidR="00723D13" w:rsidRPr="00723D13" w:rsidRDefault="00723D13" w:rsidP="006C187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36"/>
          <w:szCs w:val="36"/>
          <w:lang w:eastAsia="hu-HU"/>
        </w:rPr>
      </w:pPr>
      <w:r w:rsidRPr="00723D13">
        <w:rPr>
          <w:rFonts w:ascii="Times New Roman" w:eastAsia="Times New Roman" w:hAnsi="Times New Roman" w:cs="Times New Roman"/>
          <w:b/>
          <w:bCs/>
          <w:sz w:val="36"/>
          <w:szCs w:val="36"/>
          <w:lang w:eastAsia="hu-HU"/>
        </w:rPr>
        <w:t>Kérjük, hogy a lakosságot informálják az alábbiakról:</w:t>
      </w:r>
    </w:p>
    <w:p w:rsidR="00723D13" w:rsidRPr="00723D13" w:rsidRDefault="00723D13" w:rsidP="00723D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6"/>
          <w:szCs w:val="36"/>
          <w:lang w:eastAsia="hu-HU"/>
        </w:rPr>
      </w:pPr>
      <w:r w:rsidRPr="00723D13">
        <w:rPr>
          <w:rFonts w:ascii="Times New Roman" w:eastAsia="Times New Roman" w:hAnsi="Times New Roman" w:cs="Times New Roman"/>
          <w:color w:val="FF0000"/>
          <w:sz w:val="36"/>
          <w:szCs w:val="36"/>
          <w:lang w:eastAsia="hu-HU"/>
        </w:rPr>
        <w:t xml:space="preserve">Az érintett hulladékokat nem csupán a </w:t>
      </w:r>
      <w:r w:rsidRPr="00723D13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hu-HU"/>
        </w:rPr>
        <w:t>hulladékudvarokban</w:t>
      </w:r>
      <w:r w:rsidRPr="00723D13">
        <w:rPr>
          <w:rFonts w:ascii="Times New Roman" w:eastAsia="Times New Roman" w:hAnsi="Times New Roman" w:cs="Times New Roman"/>
          <w:color w:val="FF0000"/>
          <w:sz w:val="36"/>
          <w:szCs w:val="36"/>
          <w:lang w:eastAsia="hu-HU"/>
        </w:rPr>
        <w:t xml:space="preserve">, hanem a </w:t>
      </w:r>
      <w:r w:rsidRPr="00723D13">
        <w:rPr>
          <w:rFonts w:ascii="Times New Roman" w:eastAsia="Times New Roman" w:hAnsi="Times New Roman" w:cs="Times New Roman"/>
          <w:b/>
          <w:bCs/>
          <w:color w:val="FF0000"/>
          <w:sz w:val="36"/>
          <w:szCs w:val="36"/>
          <w:lang w:eastAsia="hu-HU"/>
        </w:rPr>
        <w:t>MÉH-telepeken</w:t>
      </w:r>
      <w:r w:rsidRPr="00723D13">
        <w:rPr>
          <w:rFonts w:ascii="Times New Roman" w:eastAsia="Times New Roman" w:hAnsi="Times New Roman" w:cs="Times New Roman"/>
          <w:color w:val="FF0000"/>
          <w:sz w:val="36"/>
          <w:szCs w:val="36"/>
          <w:lang w:eastAsia="hu-HU"/>
        </w:rPr>
        <w:t xml:space="preserve"> is le tudják adni.</w:t>
      </w:r>
    </w:p>
    <w:p w:rsidR="00723D13" w:rsidRPr="00723D13" w:rsidRDefault="00723D13" w:rsidP="00723D1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6"/>
          <w:szCs w:val="36"/>
          <w:lang w:eastAsia="hu-HU"/>
        </w:rPr>
      </w:pPr>
      <w:r w:rsidRPr="00723D13">
        <w:rPr>
          <w:rFonts w:ascii="Times New Roman" w:eastAsia="Times New Roman" w:hAnsi="Times New Roman" w:cs="Times New Roman"/>
          <w:color w:val="FF0000"/>
          <w:sz w:val="36"/>
          <w:szCs w:val="36"/>
          <w:lang w:eastAsia="hu-HU"/>
        </w:rPr>
        <w:t>Ajánljuk figyelmükbe a MOHU térképes keresőjét, ahol hulladéktípusra szűrve megtalálhatják a számukra legkényelmesebb megoldást:  </w:t>
      </w:r>
      <w:hyperlink r:id="rId7" w:history="1">
        <w:r w:rsidRPr="00723D13">
          <w:rPr>
            <w:rFonts w:ascii="Times New Roman" w:eastAsia="Times New Roman" w:hAnsi="Times New Roman" w:cs="Times New Roman"/>
            <w:color w:val="4472C4" w:themeColor="accent1"/>
            <w:sz w:val="36"/>
            <w:szCs w:val="36"/>
            <w:u w:val="single"/>
            <w:lang w:eastAsia="hu-HU"/>
          </w:rPr>
          <w:t>MOHU | Térképes kereső</w:t>
        </w:r>
      </w:hyperlink>
    </w:p>
    <w:p w:rsidR="00723D13" w:rsidRPr="00723D13" w:rsidRDefault="00723D13" w:rsidP="006C187C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FF0000"/>
          <w:sz w:val="36"/>
          <w:szCs w:val="36"/>
          <w:lang w:eastAsia="hu-HU"/>
        </w:rPr>
      </w:pPr>
      <w:r w:rsidRPr="00723D13">
        <w:rPr>
          <w:rFonts w:ascii="Times New Roman" w:eastAsia="Times New Roman" w:hAnsi="Times New Roman" w:cs="Times New Roman"/>
          <w:color w:val="FF0000"/>
          <w:sz w:val="36"/>
          <w:szCs w:val="36"/>
          <w:lang w:eastAsia="hu-HU"/>
        </w:rPr>
        <w:t xml:space="preserve">Tájékoztató szelektív gyűjtésről: </w:t>
      </w:r>
      <w:hyperlink r:id="rId8" w:history="1">
        <w:r w:rsidRPr="00723D13">
          <w:rPr>
            <w:rFonts w:ascii="Times New Roman" w:eastAsia="Times New Roman" w:hAnsi="Times New Roman" w:cs="Times New Roman"/>
            <w:color w:val="4472C4" w:themeColor="accent1"/>
            <w:sz w:val="36"/>
            <w:szCs w:val="36"/>
            <w:u w:val="single"/>
            <w:lang w:eastAsia="hu-HU"/>
          </w:rPr>
          <w:t>MOHU | Mit hova dobjak?</w:t>
        </w:r>
      </w:hyperlink>
      <w:r w:rsidRPr="00723D13">
        <w:rPr>
          <w:rFonts w:ascii="Times New Roman" w:eastAsia="Times New Roman" w:hAnsi="Times New Roman" w:cs="Times New Roman"/>
          <w:b/>
          <w:bCs/>
          <w:color w:val="4472C4" w:themeColor="accent1"/>
          <w:sz w:val="36"/>
          <w:szCs w:val="36"/>
          <w:lang w:eastAsia="hu-HU"/>
        </w:rPr>
        <w:t> </w:t>
      </w:r>
    </w:p>
    <w:p w:rsidR="00723D13" w:rsidRPr="00723D13" w:rsidRDefault="00723D13" w:rsidP="006C187C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</w:pPr>
      <w:r w:rsidRPr="00723D13">
        <w:rPr>
          <w:rFonts w:ascii="Times New Roman" w:eastAsia="Times New Roman" w:hAnsi="Times New Roman" w:cs="Times New Roman"/>
          <w:b/>
          <w:sz w:val="36"/>
          <w:szCs w:val="36"/>
          <w:lang w:eastAsia="hu-HU"/>
        </w:rPr>
        <w:t>Köszönjük együttműködésüket és támogatásukat az átállási időszakban!</w:t>
      </w:r>
    </w:p>
    <w:p w:rsidR="006C187C" w:rsidRPr="006C187C" w:rsidRDefault="006C187C" w:rsidP="006C187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16"/>
          <w:szCs w:val="16"/>
          <w:lang w:eastAsia="hu-HU"/>
        </w:rPr>
      </w:pPr>
    </w:p>
    <w:p w:rsidR="00013D53" w:rsidRPr="006C187C" w:rsidRDefault="006C187C" w:rsidP="006C187C">
      <w:pPr>
        <w:spacing w:before="100" w:beforeAutospacing="1" w:after="100" w:afterAutospacing="1" w:line="240" w:lineRule="auto"/>
        <w:ind w:left="1276"/>
        <w:rPr>
          <w:rFonts w:ascii="Times New Roman" w:eastAsia="Times New Roman" w:hAnsi="Times New Roman" w:cs="Times New Roman"/>
          <w:sz w:val="36"/>
          <w:szCs w:val="36"/>
          <w:lang w:eastAsia="hu-HU"/>
        </w:rPr>
      </w:pPr>
      <w:r>
        <w:rPr>
          <w:rFonts w:ascii="Times New Roman" w:eastAsia="Times New Roman" w:hAnsi="Times New Roman" w:cs="Times New Roman"/>
          <w:sz w:val="36"/>
          <w:szCs w:val="36"/>
          <w:lang w:eastAsia="hu-HU"/>
        </w:rPr>
        <w:t xml:space="preserve">   </w:t>
      </w:r>
      <w:r w:rsidR="00723D13" w:rsidRPr="00723D13">
        <w:rPr>
          <w:rFonts w:ascii="Times New Roman" w:eastAsia="Times New Roman" w:hAnsi="Times New Roman" w:cs="Times New Roman"/>
          <w:sz w:val="36"/>
          <w:szCs w:val="36"/>
          <w:lang w:eastAsia="hu-HU"/>
        </w:rPr>
        <w:t>MOHU MOL Hulladékgazdálkodási Zrt.</w:t>
      </w:r>
    </w:p>
    <w:sectPr w:rsidR="00013D53" w:rsidRPr="006C187C" w:rsidSect="006C187C">
      <w:pgSz w:w="11906" w:h="16838"/>
      <w:pgMar w:top="568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653F6A"/>
    <w:multiLevelType w:val="multilevel"/>
    <w:tmpl w:val="226CD6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1"/>
  <w:displayBackgroundShape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3D13"/>
    <w:rsid w:val="006A699D"/>
    <w:rsid w:val="006C187C"/>
    <w:rsid w:val="00723D13"/>
    <w:rsid w:val="008E724B"/>
    <w:rsid w:val="00B54E78"/>
    <w:rsid w:val="00EB3929"/>
    <w:rsid w:val="00FD1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0D6BC"/>
  <w15:chartTrackingRefBased/>
  <w15:docId w15:val="{C3BCF928-8587-44BA-A813-8B903EFE10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6C187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C187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52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hu.hu/hu/mit-hova-dobjak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ohu.hu/hu/terkepes-kereso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134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Déri-Németh Erzsébet</dc:creator>
  <cp:keywords/>
  <dc:description/>
  <cp:lastModifiedBy>Déri-Németh Erzsébet</cp:lastModifiedBy>
  <cp:revision>1</cp:revision>
  <cp:lastPrinted>2025-11-27T13:52:00Z</cp:lastPrinted>
  <dcterms:created xsi:type="dcterms:W3CDTF">2025-11-27T12:42:00Z</dcterms:created>
  <dcterms:modified xsi:type="dcterms:W3CDTF">2025-11-27T13:53:00Z</dcterms:modified>
</cp:coreProperties>
</file>